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29" w:rsidRDefault="00E67A97" w:rsidP="005B1C75">
      <w:pPr>
        <w:spacing w:after="0" w:line="240" w:lineRule="auto"/>
        <w:jc w:val="center"/>
        <w:rPr>
          <w:rFonts w:ascii="Adobe Caslon Pro" w:hAnsi="Adobe Caslon Pro"/>
          <w:sz w:val="48"/>
          <w:szCs w:val="48"/>
        </w:rPr>
      </w:pPr>
      <w:r w:rsidRPr="00E67A97">
        <w:rPr>
          <w:rFonts w:ascii="Adobe Caslon Pro" w:hAnsi="Adobe Caslon Pro"/>
          <w:sz w:val="48"/>
          <w:szCs w:val="48"/>
        </w:rPr>
        <w:t>TCF Bank</w:t>
      </w:r>
      <w:r>
        <w:rPr>
          <w:rFonts w:ascii="Adobe Caslon Pro" w:hAnsi="Adobe Caslon Pro"/>
          <w:sz w:val="48"/>
          <w:szCs w:val="48"/>
        </w:rPr>
        <w:t xml:space="preserve"> Football</w:t>
      </w:r>
      <w:r w:rsidRPr="00E67A97">
        <w:rPr>
          <w:rFonts w:ascii="Adobe Caslon Pro" w:hAnsi="Adobe Caslon Pro"/>
          <w:sz w:val="48"/>
          <w:szCs w:val="48"/>
        </w:rPr>
        <w:t xml:space="preserve"> Stadium Tour</w:t>
      </w:r>
    </w:p>
    <w:p w:rsidR="00E67A97" w:rsidRDefault="00E67A97" w:rsidP="005B1C75">
      <w:pPr>
        <w:spacing w:line="240" w:lineRule="auto"/>
        <w:jc w:val="center"/>
        <w:rPr>
          <w:rFonts w:ascii="Adobe Caslon Pro" w:hAnsi="Adobe Caslon 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3D6239" wp14:editId="64EDDCAD">
            <wp:simplePos x="0" y="0"/>
            <wp:positionH relativeFrom="column">
              <wp:posOffset>19050</wp:posOffset>
            </wp:positionH>
            <wp:positionV relativeFrom="paragraph">
              <wp:posOffset>598170</wp:posOffset>
            </wp:positionV>
            <wp:extent cx="5943600" cy="2695575"/>
            <wp:effectExtent l="19050" t="19050" r="19050" b="28575"/>
            <wp:wrapTight wrapText="bothSides">
              <wp:wrapPolygon edited="0">
                <wp:start x="-69" y="-153"/>
                <wp:lineTo x="-69" y="21676"/>
                <wp:lineTo x="21600" y="21676"/>
                <wp:lineTo x="21600" y="-153"/>
                <wp:lineTo x="-69" y="-153"/>
              </wp:wrapPolygon>
            </wp:wrapTight>
            <wp:docPr id="1" name="Picture 1" descr="File:TCF Bank Stadium - Minnesota Golden Gop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TCF Bank Stadium - Minnesota Golden Goph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17307"/>
                    <a:stretch/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Caslon Pro" w:hAnsi="Adobe Caslon Pro"/>
          <w:sz w:val="32"/>
          <w:szCs w:val="32"/>
        </w:rPr>
        <w:t>Wednesday, August 14, 6:00 P</w:t>
      </w:r>
      <w:bookmarkStart w:id="0" w:name="_GoBack"/>
      <w:bookmarkEnd w:id="0"/>
      <w:r>
        <w:rPr>
          <w:rFonts w:ascii="Adobe Caslon Pro" w:hAnsi="Adobe Caslon Pro"/>
          <w:sz w:val="32"/>
          <w:szCs w:val="32"/>
        </w:rPr>
        <w:t>M CT</w:t>
      </w:r>
    </w:p>
    <w:p w:rsidR="00E67A97" w:rsidRDefault="000A1E3E" w:rsidP="005B1C75">
      <w:pPr>
        <w:spacing w:line="240" w:lineRule="auto"/>
        <w:jc w:val="both"/>
        <w:rPr>
          <w:rFonts w:ascii="Adobe Caslon Pro" w:hAnsi="Adobe Caslon Pro"/>
          <w:sz w:val="32"/>
          <w:szCs w:val="32"/>
        </w:rPr>
      </w:pPr>
      <w:r>
        <w:rPr>
          <w:rFonts w:ascii="Adobe Caslon Pro" w:hAnsi="Adobe Caslon Pro"/>
          <w:sz w:val="32"/>
          <w:szCs w:val="32"/>
        </w:rPr>
        <w:t xml:space="preserve">Completed in 2009, the University of Minnesota’s TCF Bank Football Stadium is the University’s fourth stadium used for football and can seat up to 50,805 fans. </w:t>
      </w:r>
      <w:r w:rsidR="00E67A97">
        <w:rPr>
          <w:rFonts w:ascii="Adobe Caslon Pro" w:hAnsi="Adobe Caslon Pro"/>
          <w:sz w:val="32"/>
          <w:szCs w:val="32"/>
        </w:rPr>
        <w:t>After NVMTS 13 comes to a close on Wednesday evening, you are invited to</w:t>
      </w:r>
      <w:r>
        <w:rPr>
          <w:rFonts w:ascii="Adobe Caslon Pro" w:hAnsi="Adobe Caslon Pro"/>
          <w:sz w:val="32"/>
          <w:szCs w:val="32"/>
        </w:rPr>
        <w:t xml:space="preserve"> take a tour of this impressive structure</w:t>
      </w:r>
      <w:r w:rsidR="00E67A97">
        <w:rPr>
          <w:rFonts w:ascii="Adobe Caslon Pro" w:hAnsi="Adobe Caslon Pro"/>
          <w:sz w:val="32"/>
          <w:szCs w:val="32"/>
        </w:rPr>
        <w:t xml:space="preserve"> at 6:</w:t>
      </w:r>
      <w:r>
        <w:rPr>
          <w:rFonts w:ascii="Adobe Caslon Pro" w:hAnsi="Adobe Caslon Pro"/>
          <w:sz w:val="32"/>
          <w:szCs w:val="32"/>
        </w:rPr>
        <w:t xml:space="preserve">00 PM CT. The tour will last between 60 and 90 minutes, and is free for all NVMTS guests. </w:t>
      </w:r>
    </w:p>
    <w:p w:rsidR="005B1C75" w:rsidRDefault="005B1C75" w:rsidP="00E67A97">
      <w:pPr>
        <w:spacing w:line="240" w:lineRule="auto"/>
        <w:rPr>
          <w:rFonts w:ascii="Adobe Caslon Pro" w:hAnsi="Adobe Caslon Pro"/>
          <w:sz w:val="32"/>
          <w:szCs w:val="32"/>
        </w:rPr>
      </w:pPr>
    </w:p>
    <w:p w:rsidR="005B1C75" w:rsidRDefault="005B1C75" w:rsidP="005B1C75">
      <w:pPr>
        <w:spacing w:line="240" w:lineRule="auto"/>
        <w:jc w:val="both"/>
        <w:rPr>
          <w:rFonts w:ascii="Adobe Caslon Pro" w:hAnsi="Adobe Caslon Pro"/>
          <w:sz w:val="32"/>
          <w:szCs w:val="32"/>
        </w:rPr>
      </w:pPr>
      <w:r>
        <w:rPr>
          <w:rFonts w:ascii="Adobe Caslon Pro" w:hAnsi="Adobe Caslon Pro"/>
          <w:sz w:val="32"/>
          <w:szCs w:val="32"/>
        </w:rPr>
        <w:t>If you would like to participate in this event, please sign up with the conference coordinators no later than Tuesday, August 13.</w:t>
      </w:r>
    </w:p>
    <w:p w:rsidR="00E67A97" w:rsidRPr="00E67A97" w:rsidRDefault="00E67A97" w:rsidP="00E67A97">
      <w:pPr>
        <w:spacing w:line="240" w:lineRule="auto"/>
        <w:rPr>
          <w:rFonts w:ascii="Adobe Caslon Pro" w:hAnsi="Adobe Caslon Pro"/>
          <w:sz w:val="32"/>
          <w:szCs w:val="32"/>
        </w:rPr>
      </w:pPr>
    </w:p>
    <w:sectPr w:rsidR="00E67A97" w:rsidRPr="00E67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97"/>
    <w:rsid w:val="000A1E3E"/>
    <w:rsid w:val="002F6529"/>
    <w:rsid w:val="005B1C75"/>
    <w:rsid w:val="00E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 Press</dc:creator>
  <cp:lastModifiedBy>Anastasia M Press</cp:lastModifiedBy>
  <cp:revision>1</cp:revision>
  <cp:lastPrinted>2013-07-22T19:00:00Z</cp:lastPrinted>
  <dcterms:created xsi:type="dcterms:W3CDTF">2013-07-22T18:47:00Z</dcterms:created>
  <dcterms:modified xsi:type="dcterms:W3CDTF">2013-07-23T14:43:00Z</dcterms:modified>
</cp:coreProperties>
</file>